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eastAsia="黑体"/>
          <w:b/>
          <w:sz w:val="44"/>
        </w:rPr>
      </w:pPr>
      <w:r>
        <w:rPr>
          <w:rFonts w:hint="eastAsia" w:ascii="仿宋_GB2312" w:hAnsi="宋体" w:eastAsia="仿宋_GB2312"/>
          <w:color w:val="000000"/>
          <w:sz w:val="32"/>
        </w:rPr>
        <w:t>附件</w:t>
      </w:r>
      <w:r>
        <w:rPr>
          <w:rFonts w:hint="eastAsia" w:ascii="仿宋_GB2312" w:hAnsi="宋体" w:eastAsia="仿宋_GB2312"/>
          <w:color w:val="000000"/>
          <w:sz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</w:rPr>
        <w:t>：</w:t>
      </w:r>
      <w:r>
        <w:rPr>
          <w:rFonts w:hint="eastAsia" w:ascii="黑体" w:hAnsi="宋体" w:eastAsia="黑体"/>
          <w:color w:val="000000"/>
          <w:sz w:val="36"/>
        </w:rPr>
        <w:t>河南省</w:t>
      </w:r>
      <w:r>
        <w:rPr>
          <w:rFonts w:hint="eastAsia" w:ascii="黑体" w:eastAsia="黑体"/>
          <w:b/>
          <w:sz w:val="36"/>
        </w:rPr>
        <w:t>国家职业资格统一鉴定成绩复核申请表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/>
          <w:b/>
          <w:color w:val="000000"/>
          <w:sz w:val="36"/>
        </w:rPr>
      </w:pPr>
      <w:r>
        <w:rPr>
          <w:rFonts w:hint="eastAsia" w:ascii="仿宋" w:hAnsi="仿宋" w:eastAsia="仿宋"/>
          <w:sz w:val="24"/>
        </w:rPr>
        <w:t xml:space="preserve">报名点（盖章）： 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                      </w:t>
      </w:r>
    </w:p>
    <w:tbl>
      <w:tblPr>
        <w:tblStyle w:val="3"/>
        <w:tblW w:w="88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58"/>
        <w:gridCol w:w="686"/>
        <w:gridCol w:w="1073"/>
        <w:gridCol w:w="341"/>
        <w:gridCol w:w="1418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771" w:type="dxa"/>
            <w:tcBorders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  名</w:t>
            </w:r>
          </w:p>
        </w:tc>
        <w:tc>
          <w:tcPr>
            <w:tcW w:w="244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41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3177" w:type="dxa"/>
            <w:gridSpan w:val="2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77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准考证号</w:t>
            </w:r>
          </w:p>
        </w:tc>
        <w:tc>
          <w:tcPr>
            <w:tcW w:w="2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 场 号</w:t>
            </w:r>
          </w:p>
        </w:tc>
        <w:tc>
          <w:tcPr>
            <w:tcW w:w="3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77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报考职业</w:t>
            </w:r>
          </w:p>
        </w:tc>
        <w:tc>
          <w:tcPr>
            <w:tcW w:w="2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考试时间</w:t>
            </w:r>
          </w:p>
        </w:tc>
        <w:tc>
          <w:tcPr>
            <w:tcW w:w="3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7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报考等级</w:t>
            </w:r>
          </w:p>
        </w:tc>
        <w:tc>
          <w:tcPr>
            <w:tcW w:w="2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考试地点</w:t>
            </w:r>
          </w:p>
        </w:tc>
        <w:tc>
          <w:tcPr>
            <w:tcW w:w="3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7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经 办 人</w:t>
            </w:r>
          </w:p>
        </w:tc>
        <w:tc>
          <w:tcPr>
            <w:tcW w:w="2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3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1771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复核理由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</w:rPr>
            </w:pPr>
          </w:p>
        </w:tc>
        <w:tc>
          <w:tcPr>
            <w:tcW w:w="70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  <w:jc w:val="center"/>
        </w:trPr>
        <w:tc>
          <w:tcPr>
            <w:tcW w:w="1771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报名点意见</w:t>
            </w:r>
          </w:p>
        </w:tc>
        <w:tc>
          <w:tcPr>
            <w:tcW w:w="703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负责人签字：     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77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</w:rPr>
            </w:pP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复核科目</w:t>
            </w: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理论</w:t>
            </w: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技能</w:t>
            </w:r>
          </w:p>
        </w:tc>
        <w:tc>
          <w:tcPr>
            <w:tcW w:w="1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综合评审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77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原始成绩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综合评审</w:t>
            </w: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771" w:type="dxa"/>
            <w:tcBorders>
              <w:top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成绩复核</w:t>
            </w:r>
          </w:p>
        </w:tc>
        <w:tc>
          <w:tcPr>
            <w:tcW w:w="175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759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</w:p>
        </w:tc>
      </w:tr>
    </w:tbl>
    <w:p>
      <w:pPr>
        <w:spacing w:line="360" w:lineRule="auto"/>
        <w:ind w:right="420"/>
        <w:jc w:val="righ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（成绩复核后印章加盖处）</w:t>
      </w:r>
    </w:p>
    <w:p>
      <w:pPr>
        <w:spacing w:line="360" w:lineRule="auto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注：一、此表由报名点填写，要认真确认需复核科目原始成绩，经办人要签字。</w:t>
      </w:r>
    </w:p>
    <w:p>
      <w:pPr>
        <w:spacing w:line="360" w:lineRule="auto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    二、核分原则：</w:t>
      </w:r>
    </w:p>
    <w:p>
      <w:pPr>
        <w:spacing w:line="360" w:lineRule="auto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1、复核不涉及评分标准和评判尺度，仅核对漏登、漏判、错登、错加分数的情况。</w:t>
      </w:r>
    </w:p>
    <w:p>
      <w:pPr>
        <w:spacing w:line="360" w:lineRule="auto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2、复核原则上仅限于主观题科目。采用计算机阅卷的客观题科目，仅在成绩为零分时复核。</w:t>
      </w:r>
    </w:p>
    <w:p>
      <w:pPr>
        <w:spacing w:line="360" w:lineRule="auto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3、非工作人员及考生不可以查看试卷。</w:t>
      </w:r>
    </w:p>
    <w:p>
      <w:pPr>
        <w:spacing w:line="360" w:lineRule="auto"/>
        <w:jc w:val="left"/>
      </w:pPr>
      <w:r>
        <w:rPr>
          <w:rFonts w:hint="eastAsia" w:ascii="仿宋" w:hAnsi="仿宋" w:eastAsia="仿宋"/>
        </w:rPr>
        <w:t>4、成绩复核后加盖河南省职业技能鉴定指导中心职业技能鉴定专用章。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A559D"/>
    <w:rsid w:val="5F3A55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2019-01-21T01:33:00Z</dcterms:created>
  <dc:creator>yu其颓废不如努力</dc:creator>
  <cp:lastModifiedBy>yu其颓废不如努力</cp:lastModifiedBy>
  <dcterms:modified xsi:type="dcterms:W3CDTF">2019-01-21T01:34:40Z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